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46" w:rsidRPr="003C1774" w:rsidRDefault="00E97F46" w:rsidP="00E97F46">
      <w:pPr>
        <w:spacing w:before="150" w:after="0" w:line="240" w:lineRule="auto"/>
        <w:ind w:right="75" w:firstLine="567"/>
        <w:contextualSpacing/>
        <w:jc w:val="center"/>
        <w:textAlignment w:val="top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C1774">
        <w:rPr>
          <w:rFonts w:ascii="Times New Roman" w:eastAsia="Times New Roman" w:hAnsi="Times New Roman"/>
          <w:bCs/>
          <w:color w:val="000000"/>
          <w:sz w:val="24"/>
          <w:szCs w:val="24"/>
        </w:rPr>
        <w:t>МБОУ «</w:t>
      </w:r>
      <w:r w:rsidR="00FC48EF">
        <w:rPr>
          <w:rFonts w:ascii="Times New Roman" w:eastAsia="Times New Roman" w:hAnsi="Times New Roman"/>
          <w:bCs/>
          <w:color w:val="000000"/>
          <w:sz w:val="24"/>
          <w:szCs w:val="24"/>
        </w:rPr>
        <w:t>Старокутлумбетьев</w:t>
      </w:r>
      <w:r w:rsidRPr="003C1774">
        <w:rPr>
          <w:rFonts w:ascii="Times New Roman" w:eastAsia="Times New Roman" w:hAnsi="Times New Roman"/>
          <w:bCs/>
          <w:color w:val="000000"/>
          <w:sz w:val="24"/>
          <w:szCs w:val="24"/>
        </w:rPr>
        <w:t>ская средняя общеобразовательная школа»</w:t>
      </w:r>
    </w:p>
    <w:p w:rsidR="00E97F46" w:rsidRDefault="00E97F46" w:rsidP="00E97F46">
      <w:pPr>
        <w:spacing w:before="150" w:after="0" w:line="240" w:lineRule="auto"/>
        <w:ind w:right="75" w:firstLine="567"/>
        <w:contextualSpacing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7F46" w:rsidRDefault="00E97F46" w:rsidP="00E97F46">
      <w:pPr>
        <w:spacing w:before="150" w:after="0" w:line="240" w:lineRule="auto"/>
        <w:ind w:right="75" w:firstLine="567"/>
        <w:contextualSpacing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7F46" w:rsidRDefault="00E97F46" w:rsidP="00E97F46">
      <w:pPr>
        <w:spacing w:before="150" w:after="0" w:line="240" w:lineRule="auto"/>
        <w:ind w:right="75" w:firstLine="567"/>
        <w:contextualSpacing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04D3" w:rsidTr="002A04D3">
        <w:tc>
          <w:tcPr>
            <w:tcW w:w="4785" w:type="dxa"/>
          </w:tcPr>
          <w:p w:rsidR="002A04D3" w:rsidRDefault="002A04D3" w:rsidP="00E97F46">
            <w:pPr>
              <w:spacing w:before="150"/>
              <w:ind w:right="75"/>
              <w:contextualSpacing/>
              <w:jc w:val="center"/>
              <w:textAlignment w:val="top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04D3" w:rsidRDefault="002A04D3" w:rsidP="002A04D3">
            <w:pPr>
              <w:jc w:val="both"/>
              <w:rPr>
                <w:rFonts w:ascii="Times New Roman" w:hAnsi="Times New Roman"/>
                <w:bCs/>
              </w:rPr>
            </w:pPr>
            <w:r w:rsidRPr="00B15BE3">
              <w:rPr>
                <w:rFonts w:ascii="Times New Roman" w:hAnsi="Times New Roman"/>
                <w:bCs/>
              </w:rPr>
              <w:t>Рассмотрено</w:t>
            </w:r>
          </w:p>
          <w:p w:rsidR="002A04D3" w:rsidRPr="00B15BE3" w:rsidRDefault="002A04D3" w:rsidP="002A04D3">
            <w:pPr>
              <w:jc w:val="both"/>
              <w:rPr>
                <w:rFonts w:ascii="Times New Roman" w:hAnsi="Times New Roman"/>
                <w:bCs/>
              </w:rPr>
            </w:pPr>
            <w:r w:rsidRPr="00B15BE3">
              <w:rPr>
                <w:rFonts w:ascii="Times New Roman" w:hAnsi="Times New Roman"/>
                <w:bCs/>
              </w:rPr>
              <w:t xml:space="preserve">на заседании педагогического совета </w:t>
            </w:r>
          </w:p>
          <w:p w:rsidR="002A04D3" w:rsidRPr="00B15BE3" w:rsidRDefault="002A04D3" w:rsidP="002A04D3">
            <w:pPr>
              <w:jc w:val="both"/>
              <w:rPr>
                <w:rFonts w:ascii="Times New Roman" w:hAnsi="Times New Roman"/>
                <w:bCs/>
              </w:rPr>
            </w:pPr>
            <w:r w:rsidRPr="00B15BE3">
              <w:rPr>
                <w:rFonts w:ascii="Times New Roman" w:hAnsi="Times New Roman"/>
                <w:bCs/>
              </w:rPr>
              <w:t xml:space="preserve">Протокол № </w:t>
            </w:r>
            <w:r>
              <w:rPr>
                <w:rFonts w:ascii="Times New Roman" w:hAnsi="Times New Roman"/>
                <w:bCs/>
              </w:rPr>
              <w:t>2</w:t>
            </w:r>
            <w:r w:rsidRPr="00B15BE3">
              <w:rPr>
                <w:rFonts w:ascii="Times New Roman" w:hAnsi="Times New Roman"/>
                <w:bCs/>
              </w:rPr>
              <w:t xml:space="preserve">   от </w:t>
            </w:r>
            <w:r>
              <w:rPr>
                <w:rFonts w:ascii="Times New Roman" w:hAnsi="Times New Roman"/>
                <w:bCs/>
              </w:rPr>
              <w:t>31</w:t>
            </w:r>
            <w:r w:rsidRPr="00B15BE3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10</w:t>
            </w:r>
            <w:r w:rsidRPr="00B15BE3">
              <w:rPr>
                <w:rFonts w:ascii="Times New Roman" w:hAnsi="Times New Roman"/>
                <w:bCs/>
              </w:rPr>
              <w:t>.2017г.</w:t>
            </w:r>
          </w:p>
          <w:p w:rsidR="002A04D3" w:rsidRPr="00B15BE3" w:rsidRDefault="002A04D3" w:rsidP="002A04D3">
            <w:pPr>
              <w:jc w:val="both"/>
              <w:rPr>
                <w:rFonts w:ascii="Times New Roman" w:hAnsi="Times New Roman"/>
                <w:bCs/>
              </w:rPr>
            </w:pPr>
            <w:r w:rsidRPr="00B15BE3">
              <w:rPr>
                <w:rFonts w:ascii="Times New Roman" w:hAnsi="Times New Roman"/>
                <w:bCs/>
              </w:rPr>
              <w:t>Введено в действие</w:t>
            </w:r>
          </w:p>
          <w:p w:rsidR="002A04D3" w:rsidRDefault="002A04D3" w:rsidP="002A04D3">
            <w:pPr>
              <w:jc w:val="both"/>
              <w:rPr>
                <w:rFonts w:ascii="Times New Roman" w:hAnsi="Times New Roman"/>
                <w:bCs/>
              </w:rPr>
            </w:pPr>
            <w:r w:rsidRPr="00B15BE3">
              <w:rPr>
                <w:rFonts w:ascii="Times New Roman" w:hAnsi="Times New Roman"/>
                <w:bCs/>
              </w:rPr>
              <w:t xml:space="preserve">Приказ № </w:t>
            </w:r>
            <w:r>
              <w:rPr>
                <w:rFonts w:ascii="Times New Roman" w:hAnsi="Times New Roman"/>
                <w:bCs/>
              </w:rPr>
              <w:t xml:space="preserve"> 39</w:t>
            </w:r>
            <w:r w:rsidRPr="00B15BE3">
              <w:rPr>
                <w:rFonts w:ascii="Times New Roman" w:hAnsi="Times New Roman"/>
                <w:bCs/>
              </w:rPr>
              <w:t xml:space="preserve"> от «</w:t>
            </w:r>
            <w:r>
              <w:rPr>
                <w:rFonts w:ascii="Times New Roman" w:hAnsi="Times New Roman"/>
                <w:bCs/>
              </w:rPr>
              <w:t>31</w:t>
            </w:r>
            <w:r w:rsidRPr="00B15BE3">
              <w:rPr>
                <w:rFonts w:ascii="Times New Roman" w:hAnsi="Times New Roman"/>
                <w:bCs/>
              </w:rPr>
              <w:t xml:space="preserve">» </w:t>
            </w:r>
            <w:r>
              <w:rPr>
                <w:rFonts w:ascii="Times New Roman" w:hAnsi="Times New Roman"/>
                <w:bCs/>
              </w:rPr>
              <w:t>октября</w:t>
            </w:r>
            <w:r w:rsidRPr="00B15BE3">
              <w:rPr>
                <w:rFonts w:ascii="Times New Roman" w:hAnsi="Times New Roman"/>
                <w:bCs/>
              </w:rPr>
              <w:t xml:space="preserve"> 2017г.</w:t>
            </w:r>
          </w:p>
          <w:p w:rsidR="002A04D3" w:rsidRDefault="002A04D3" w:rsidP="00E97F46">
            <w:pPr>
              <w:spacing w:before="150"/>
              <w:ind w:right="75"/>
              <w:contextualSpacing/>
              <w:jc w:val="center"/>
              <w:textAlignment w:val="top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97F46" w:rsidRDefault="00E97F46" w:rsidP="00E97F46">
      <w:pPr>
        <w:spacing w:before="150" w:after="0" w:line="240" w:lineRule="auto"/>
        <w:ind w:right="75" w:firstLine="567"/>
        <w:contextualSpacing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Pr="00B15BE3" w:rsidRDefault="00E97F46" w:rsidP="00E97F4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97F46" w:rsidRPr="00E97F46" w:rsidRDefault="00E80101" w:rsidP="008C1636">
      <w:pPr>
        <w:pStyle w:val="12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97F46" w:rsidRPr="00E97F46">
        <w:rPr>
          <w:b/>
          <w:sz w:val="28"/>
          <w:szCs w:val="28"/>
        </w:rPr>
        <w:t>равила приема граждан в МБОУ «</w:t>
      </w:r>
      <w:r w:rsidR="00FC48EF">
        <w:rPr>
          <w:b/>
          <w:sz w:val="28"/>
          <w:szCs w:val="28"/>
        </w:rPr>
        <w:t>Старокутлумбетьев</w:t>
      </w:r>
      <w:r w:rsidR="00E97F46" w:rsidRPr="00E97F46">
        <w:rPr>
          <w:b/>
          <w:sz w:val="28"/>
          <w:szCs w:val="28"/>
        </w:rPr>
        <w:t xml:space="preserve">ская СОШ» на </w:t>
      </w:r>
      <w:proofErr w:type="gramStart"/>
      <w:r w:rsidR="00E97F46" w:rsidRPr="00E97F46">
        <w:rPr>
          <w:b/>
          <w:sz w:val="28"/>
          <w:szCs w:val="28"/>
        </w:rPr>
        <w:t>обучение по</w:t>
      </w:r>
      <w:proofErr w:type="gramEnd"/>
      <w:r w:rsidR="00E97F46" w:rsidRPr="00E97F46">
        <w:rPr>
          <w:b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E97F46" w:rsidRDefault="00E97F46" w:rsidP="008C1636">
      <w:pPr>
        <w:spacing w:before="150"/>
        <w:ind w:right="75" w:firstLine="567"/>
        <w:contextualSpacing/>
        <w:jc w:val="center"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E97F46">
      <w:pPr>
        <w:spacing w:before="150"/>
        <w:ind w:right="75" w:firstLine="567"/>
        <w:contextualSpacing/>
        <w:textAlignment w:val="top"/>
        <w:rPr>
          <w:rFonts w:ascii="Times New Roman" w:eastAsia="Times New Roman" w:hAnsi="Times New Roman"/>
          <w:bCs/>
        </w:rPr>
      </w:pPr>
    </w:p>
    <w:p w:rsidR="00E97F46" w:rsidRDefault="00E97F46" w:rsidP="002A04D3">
      <w:pPr>
        <w:spacing w:before="150"/>
        <w:ind w:right="75" w:firstLine="567"/>
        <w:contextualSpacing/>
        <w:jc w:val="center"/>
        <w:textAlignment w:val="top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</w:t>
      </w:r>
      <w:r w:rsidRPr="003C177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="00FC48EF">
        <w:rPr>
          <w:rFonts w:ascii="Times New Roman" w:eastAsia="Times New Roman" w:hAnsi="Times New Roman"/>
          <w:bCs/>
          <w:color w:val="000000"/>
          <w:sz w:val="24"/>
          <w:szCs w:val="24"/>
        </w:rPr>
        <w:t>Старокутлумбетьев</w:t>
      </w:r>
      <w:r w:rsidRPr="003C1774">
        <w:rPr>
          <w:rFonts w:ascii="Times New Roman" w:eastAsia="Times New Roman" w:hAnsi="Times New Roman"/>
          <w:bCs/>
          <w:color w:val="000000"/>
          <w:sz w:val="24"/>
          <w:szCs w:val="24"/>
        </w:rPr>
        <w:t>ка</w:t>
      </w:r>
      <w:proofErr w:type="spellEnd"/>
    </w:p>
    <w:p w:rsidR="00E97F46" w:rsidRPr="00E97F46" w:rsidRDefault="00E97F46" w:rsidP="002A04D3">
      <w:pPr>
        <w:spacing w:before="150"/>
        <w:ind w:right="75" w:firstLine="567"/>
        <w:contextualSpacing/>
        <w:jc w:val="center"/>
        <w:textAlignment w:val="top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2017- 2018 </w:t>
      </w:r>
      <w:bookmarkStart w:id="0" w:name="_GoBack"/>
      <w:bookmarkEnd w:id="0"/>
      <w:r w:rsidRPr="00810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proofErr w:type="gramStart"/>
      <w:r w:rsidRPr="00810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Pr="00810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</w:t>
      </w:r>
      <w:r>
        <w:br w:type="page"/>
      </w:r>
    </w:p>
    <w:tbl>
      <w:tblPr>
        <w:tblW w:w="7358" w:type="dxa"/>
        <w:jc w:val="center"/>
        <w:tblLook w:val="0000"/>
      </w:tblPr>
      <w:tblGrid>
        <w:gridCol w:w="3630"/>
        <w:gridCol w:w="3728"/>
      </w:tblGrid>
      <w:tr w:rsidR="00034DE6" w:rsidRPr="00B15BE3" w:rsidTr="00E97F46">
        <w:trPr>
          <w:trHeight w:val="422"/>
          <w:jc w:val="center"/>
        </w:trPr>
        <w:tc>
          <w:tcPr>
            <w:tcW w:w="3630" w:type="dxa"/>
          </w:tcPr>
          <w:p w:rsidR="00034DE6" w:rsidRPr="00707945" w:rsidRDefault="00034DE6" w:rsidP="007E7C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034DE6" w:rsidRPr="00B15BE3" w:rsidRDefault="00034DE6" w:rsidP="00E97F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4DE6" w:rsidRDefault="00034DE6" w:rsidP="00034DE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034DE6" w:rsidRPr="00034DE6" w:rsidRDefault="00034DE6" w:rsidP="00034DE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E6">
        <w:rPr>
          <w:rFonts w:ascii="Times New Roman" w:hAnsi="Times New Roman"/>
          <w:b/>
          <w:sz w:val="24"/>
          <w:szCs w:val="24"/>
        </w:rPr>
        <w:t>Правила приема граждан в МБОУ «</w:t>
      </w:r>
      <w:r w:rsidR="00FC48EF">
        <w:rPr>
          <w:rFonts w:ascii="Times New Roman" w:hAnsi="Times New Roman"/>
          <w:b/>
          <w:sz w:val="24"/>
          <w:szCs w:val="24"/>
        </w:rPr>
        <w:t>Старокутлумбетьев</w:t>
      </w:r>
      <w:r w:rsidRPr="00034DE6">
        <w:rPr>
          <w:rFonts w:ascii="Times New Roman" w:hAnsi="Times New Roman"/>
          <w:b/>
          <w:sz w:val="24"/>
          <w:szCs w:val="24"/>
        </w:rPr>
        <w:t xml:space="preserve">ская СОШ» на </w:t>
      </w:r>
      <w:proofErr w:type="gramStart"/>
      <w:r w:rsidRPr="00034DE6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034DE6">
        <w:rPr>
          <w:rFonts w:ascii="Times New Roman" w:hAnsi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034DE6" w:rsidRPr="005C395C" w:rsidRDefault="00034DE6" w:rsidP="00034DE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3AF" w:rsidRPr="000B2200" w:rsidRDefault="008013AF" w:rsidP="008013A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3234"/>
          <w:sz w:val="24"/>
          <w:szCs w:val="24"/>
        </w:rPr>
      </w:pPr>
      <w:bookmarkStart w:id="1" w:name="bookmark0"/>
      <w:r w:rsidRPr="000B2200">
        <w:rPr>
          <w:rFonts w:ascii="Times New Roman" w:eastAsia="Times New Roman" w:hAnsi="Times New Roman" w:cs="Times New Roman"/>
          <w:b/>
          <w:bCs/>
          <w:color w:val="2F3234"/>
          <w:sz w:val="24"/>
          <w:szCs w:val="24"/>
        </w:rPr>
        <w:t>Общие положения</w:t>
      </w:r>
      <w:bookmarkEnd w:id="1"/>
    </w:p>
    <w:p w:rsidR="008013AF" w:rsidRPr="000B2200" w:rsidRDefault="008013AF" w:rsidP="008013A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proofErr w:type="gramStart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Настоящие пра</w:t>
      </w:r>
      <w:r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>вила приёма граждан в МБОУ «</w:t>
      </w:r>
      <w:r w:rsidR="00FC48EF">
        <w:rPr>
          <w:rFonts w:ascii="Times New Roman" w:eastAsia="Times New Roman" w:hAnsi="Times New Roman" w:cs="Times New Roman"/>
          <w:color w:val="2F3234"/>
          <w:sz w:val="24"/>
          <w:szCs w:val="24"/>
        </w:rPr>
        <w:t>Старокутлумбетьев</w:t>
      </w:r>
      <w:r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>ская СОШ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» (далее - Правила) разработаны в соответствии со статьями 53 - 55, 57 Федерального закона от 29 декабря 2012 № 273-ФЗ «Об образовании в Российской Федера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ции», пунктом 2 статьи 20 Гражданского кодекса Российской Федерации, пунктом 3 статьи 65 Семейного кодекса Российской Федерации, пунктом 28 Правил регистрации и снятия граждан Российской Федерации с регистраци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онного учета по меступребывания</w:t>
      </w:r>
      <w:proofErr w:type="gramEnd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</w:t>
      </w:r>
      <w:proofErr w:type="gramStart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и по месту жительства в пределах Россий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 xml:space="preserve">ской Федерации, статьей 9 Федерального закона от 27 июля 2006 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  <w:lang w:val="en-US"/>
        </w:rPr>
        <w:t>N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152-ФЗ «О персональных данных», Приказом Министерства образования и науки Российской Федерации от 22 января 2014 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  <w:lang w:val="en-US"/>
        </w:rPr>
        <w:t>N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</w:t>
      </w:r>
      <w:r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муниципального образования </w:t>
      </w:r>
      <w:r w:rsidR="009B017B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>Матвеевский</w:t>
      </w:r>
      <w:r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район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«О закреплении</w:t>
      </w:r>
      <w:proofErr w:type="gramEnd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</w:t>
      </w:r>
      <w:r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территорий Матвеевского района за 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муниципальными</w:t>
      </w:r>
      <w:r w:rsidR="009B017B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бюджетными 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общеобразовательными </w:t>
      </w:r>
      <w:r w:rsidR="009B017B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>организациями Матвеевского района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».</w:t>
      </w:r>
    </w:p>
    <w:p w:rsidR="008013AF" w:rsidRPr="000B2200" w:rsidRDefault="008013AF" w:rsidP="008013A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Целью Правил является регламентация приёма граждан в М</w:t>
      </w:r>
      <w:r w:rsidR="009B017B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>БОУ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«</w:t>
      </w:r>
      <w:r w:rsidR="00FC48EF">
        <w:rPr>
          <w:rFonts w:ascii="Times New Roman" w:eastAsia="Times New Roman" w:hAnsi="Times New Roman" w:cs="Times New Roman"/>
          <w:color w:val="2F3234"/>
          <w:sz w:val="24"/>
          <w:szCs w:val="24"/>
        </w:rPr>
        <w:t>Старокутлумбетьев</w:t>
      </w:r>
      <w:r w:rsidR="009B017B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>ская СОШ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» (далее — Школа), проживающих на территории, за которой за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креплена Школа (далее — закреплённая территория), и имеющих право на получение общего образования.</w:t>
      </w:r>
    </w:p>
    <w:p w:rsidR="008013AF" w:rsidRPr="000B2200" w:rsidRDefault="008013AF" w:rsidP="009B017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3234"/>
          <w:sz w:val="24"/>
          <w:szCs w:val="24"/>
        </w:rPr>
      </w:pPr>
      <w:bookmarkStart w:id="2" w:name="bookmark1"/>
      <w:r w:rsidRPr="000B2200">
        <w:rPr>
          <w:rFonts w:ascii="Times New Roman" w:eastAsia="Times New Roman" w:hAnsi="Times New Roman" w:cs="Times New Roman"/>
          <w:b/>
          <w:bCs/>
          <w:color w:val="2F3234"/>
          <w:sz w:val="24"/>
          <w:szCs w:val="24"/>
        </w:rPr>
        <w:t>Общие правила приёма граждан.</w:t>
      </w:r>
      <w:bookmarkEnd w:id="2"/>
    </w:p>
    <w:p w:rsidR="008013AF" w:rsidRPr="000B2200" w:rsidRDefault="008013AF" w:rsidP="008013A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Приём граждан в Школу осуществляется на общедоступной основе без вступительных испытаний (конкурса, индивидуального отбора).</w:t>
      </w:r>
    </w:p>
    <w:p w:rsidR="008013AF" w:rsidRPr="000B2200" w:rsidRDefault="008013AF" w:rsidP="003B39D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proofErr w:type="gramStart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Школа знакомит поступающих граждан и (или) их родителей (за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конных представителей) с уставом Школы, лицензией на осуществление об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разовательной деятельности, со свидетельством о государственной аккреди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тации учреждения, постановление</w:t>
      </w:r>
      <w:r w:rsidR="009B017B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>м администрации муниципального образования Матвеевский район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о за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 xml:space="preserve">креплении Школы за конкретной территорией, издаваемым не </w:t>
      </w:r>
      <w:r w:rsidR="009B017B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>позднее 1 февраля текущего года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, образовательными программами, другими докумен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тами, регламентирующими организацию образовательного процесса, путём размещения копий указанных документов на информационном стенде в</w:t>
      </w:r>
      <w:proofErr w:type="gramEnd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об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 xml:space="preserve">щедоступном </w:t>
      </w:r>
      <w:proofErr w:type="gramStart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месте</w:t>
      </w:r>
      <w:proofErr w:type="gramEnd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здания Школы и на официальном сайте Школы.</w:t>
      </w:r>
    </w:p>
    <w:p w:rsidR="008013AF" w:rsidRPr="000B2200" w:rsidRDefault="003B39DA" w:rsidP="003B39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2.3. </w:t>
      </w:r>
      <w:proofErr w:type="gramStart"/>
      <w:r w:rsidR="008013AF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>Прием граждан в Школу осуществляется по личному заявлению ро</w:t>
      </w:r>
      <w:r w:rsidR="008013AF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дителя (законного представителя) ребенка при предъявлении оригинала до</w:t>
      </w:r>
      <w:r w:rsidR="008013AF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кумента, удостоверяющего личность родителя (законного представителя), либо оригинала документа, удостоверяющего личность иностранного граж</w:t>
      </w:r>
      <w:r w:rsidR="008013AF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данина и лица без гражданства (документ, выданный иностранным государ</w:t>
      </w:r>
      <w:r w:rsidR="008013AF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ством и признаваемый в соответствии с международным договором Россий</w:t>
      </w:r>
      <w:r w:rsidR="008013AF" w:rsidRP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ской Федерации в качестве документа, удостоверяющего личность лица без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гражданства;</w:t>
      </w:r>
      <w:proofErr w:type="gramEnd"/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стве документов, удостоверяющих личность лица без гражданства).</w:t>
      </w:r>
    </w:p>
    <w:p w:rsidR="008013AF" w:rsidRPr="000B2200" w:rsidRDefault="003B39DA" w:rsidP="003B3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>2.4.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В заявлении родителями (законными представителями) ребенка ука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зываются следующие сведения:</w:t>
      </w:r>
    </w:p>
    <w:p w:rsidR="008013AF" w:rsidRPr="000B2200" w:rsidRDefault="008013AF" w:rsidP="0080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а) фамилия, имя, отчество (последнее - при наличии) ребенка;</w:t>
      </w:r>
    </w:p>
    <w:p w:rsidR="008013AF" w:rsidRPr="000B2200" w:rsidRDefault="008013AF" w:rsidP="0080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б) дата и место рождения ребенка;</w:t>
      </w:r>
    </w:p>
    <w:p w:rsidR="008013AF" w:rsidRPr="000B2200" w:rsidRDefault="008013AF" w:rsidP="0080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в) фамилия, имя, отчество (последнее - при наличии) родителей (закон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ных представителей) ребенка;</w:t>
      </w:r>
      <w:proofErr w:type="gramEnd"/>
    </w:p>
    <w:p w:rsidR="008013AF" w:rsidRPr="000B2200" w:rsidRDefault="008013AF" w:rsidP="0080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г) адрес места жительства ребенка, его родителей (законных представи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телей);</w:t>
      </w:r>
    </w:p>
    <w:p w:rsidR="008013AF" w:rsidRPr="000B2200" w:rsidRDefault="008013AF" w:rsidP="0080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lastRenderedPageBreak/>
        <w:t>д) контактные телефоны родителей (законных представителей) ребенка.</w:t>
      </w:r>
    </w:p>
    <w:p w:rsidR="008013AF" w:rsidRPr="000B2200" w:rsidRDefault="003B39DA" w:rsidP="003B3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>2.5.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Примерная форма заявления размещается Школой на информацион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ном стенде и на официальном сайте Школы в сети "Интернет".</w:t>
      </w:r>
    </w:p>
    <w:p w:rsidR="008013AF" w:rsidRPr="000B2200" w:rsidRDefault="00480DF1" w:rsidP="00480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>2.6.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В приёме в Школу может быть отказано только по причине отсут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ствия в ней свободных мест. В случае отсутствия ме</w:t>
      </w:r>
      <w:proofErr w:type="gramStart"/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ст в Шк</w:t>
      </w:r>
      <w:proofErr w:type="gramEnd"/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оле родители (за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конные представители) ребенка для решения вопроса о его устройстве в дру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гую общеобразовательную организацию обр</w:t>
      </w:r>
      <w:r w:rsidR="003B39DA">
        <w:rPr>
          <w:rFonts w:ascii="Times New Roman" w:eastAsia="Times New Roman" w:hAnsi="Times New Roman" w:cs="Times New Roman"/>
          <w:color w:val="2F3234"/>
          <w:sz w:val="24"/>
          <w:szCs w:val="24"/>
        </w:rPr>
        <w:t>ащаются в отдел образования администрации МО «Матвеевский район»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.</w:t>
      </w:r>
    </w:p>
    <w:p w:rsidR="008013AF" w:rsidRPr="000B2200" w:rsidRDefault="00480DF1" w:rsidP="00480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>2.7.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Для приёма в Школу:</w:t>
      </w:r>
    </w:p>
    <w:p w:rsidR="008013AF" w:rsidRPr="000B2200" w:rsidRDefault="008013AF" w:rsidP="0080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родители (законные представители) детей, проживающих на закреплен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тельства или по месту пребывания на закрепленной территории;</w:t>
      </w:r>
      <w:proofErr w:type="gramEnd"/>
    </w:p>
    <w:p w:rsidR="008013AF" w:rsidRPr="000B2200" w:rsidRDefault="008013AF" w:rsidP="0048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родители (законные представители) детей, не проживающих на закреп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ленной территории, дополнительно предъявляют свидетельство о рождении ребенка.</w:t>
      </w:r>
    </w:p>
    <w:p w:rsidR="008013AF" w:rsidRPr="000B2200" w:rsidRDefault="00480DF1" w:rsidP="00480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2.8. 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Родители (законные представители) детей, являющихся иностран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ными гражданами или лицами без гражданства, дополнительно предъявляют документ, подтверждающий родство заявителя (или законность представле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ния прав ребенка), и документ, подтверждающий право заявителя на пребы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вание в Российской Федерации.</w:t>
      </w:r>
    </w:p>
    <w:p w:rsidR="008013AF" w:rsidRPr="000B2200" w:rsidRDefault="008013AF" w:rsidP="0048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Иностранные граждане и лица без гражданства все документы представ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ляют на русском языке или вместе с заверенным в установленном порядкепереводом на русский язык.</w:t>
      </w:r>
    </w:p>
    <w:p w:rsidR="008013AF" w:rsidRPr="000B2200" w:rsidRDefault="00480DF1" w:rsidP="004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>2.9.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Родители (законные представители) детей имеют право по своемуусмотрению представлять другие документы.</w:t>
      </w:r>
    </w:p>
    <w:p w:rsidR="008013AF" w:rsidRPr="000B2200" w:rsidRDefault="00480DF1" w:rsidP="00480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>2.10.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При приёме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чался ранее.</w:t>
      </w:r>
    </w:p>
    <w:p w:rsidR="008013AF" w:rsidRPr="000B2200" w:rsidRDefault="008013AF" w:rsidP="0048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При приёме в Школу для получения среднего общего образования пред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ставляется аттестат об основном общем образовании установленного образ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ца.</w:t>
      </w:r>
    </w:p>
    <w:p w:rsidR="008013AF" w:rsidRPr="000B2200" w:rsidRDefault="00480DF1" w:rsidP="00480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>2.11.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Копии предъявляемых при приёме документов хранятся в Школе в течение периода обучения ребенка.</w:t>
      </w:r>
    </w:p>
    <w:p w:rsidR="008013AF" w:rsidRPr="000B2200" w:rsidRDefault="00480DF1" w:rsidP="00480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>2.12.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ребенка.</w:t>
      </w:r>
    </w:p>
    <w:p w:rsidR="008013AF" w:rsidRPr="000B2200" w:rsidRDefault="008013AF" w:rsidP="0048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ных ребенка в порядке, установленном законодательством Российской Феде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рации.</w:t>
      </w:r>
    </w:p>
    <w:p w:rsidR="008013AF" w:rsidRPr="000B2200" w:rsidRDefault="00480DF1" w:rsidP="00480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>2.13.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При приеме на свободные места детей, не проживающих на за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крепленной территории, преимущественным правом обладают дети граждан, имеющих право на первоочередное предоставление места в Школе в соответ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ствии с законодательством Российской Федерации и нормативными право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выми актами Оренбургской области.</w:t>
      </w:r>
    </w:p>
    <w:p w:rsidR="008013AF" w:rsidRPr="000B2200" w:rsidRDefault="00480DF1" w:rsidP="00480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>2.14</w:t>
      </w:r>
      <w:r w:rsidR="00171E24">
        <w:rPr>
          <w:rFonts w:ascii="Times New Roman" w:eastAsia="Times New Roman" w:hAnsi="Times New Roman" w:cs="Times New Roman"/>
          <w:color w:val="2F3234"/>
          <w:sz w:val="24"/>
          <w:szCs w:val="24"/>
        </w:rPr>
        <w:t>.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Дети с ограниченными возможностями здоровья принимаются на </w:t>
      </w:r>
      <w:proofErr w:type="gramStart"/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обучение</w:t>
      </w:r>
      <w:proofErr w:type="gramEnd"/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по адаптированной общеобразовательной программе с согласия ро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 xml:space="preserve">дителей (законных представителей) и на </w:t>
      </w:r>
      <w:r>
        <w:rPr>
          <w:rFonts w:ascii="Times New Roman" w:eastAsia="Times New Roman" w:hAnsi="Times New Roman" w:cs="Times New Roman"/>
          <w:color w:val="2F3234"/>
          <w:sz w:val="24"/>
          <w:szCs w:val="24"/>
        </w:rPr>
        <w:t>основании рекомендаций психоло</w:t>
      </w:r>
      <w:r w:rsidR="008013AF"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го-медико-педагогической комиссии.</w:t>
      </w:r>
    </w:p>
    <w:p w:rsidR="008013AF" w:rsidRPr="000B2200" w:rsidRDefault="008013AF" w:rsidP="00171E2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3234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b/>
          <w:bCs/>
          <w:color w:val="2F3234"/>
          <w:sz w:val="24"/>
          <w:szCs w:val="24"/>
        </w:rPr>
        <w:t>Особенности приёма граждан в 1 класс</w:t>
      </w:r>
    </w:p>
    <w:p w:rsidR="008013AF" w:rsidRPr="000B2200" w:rsidRDefault="008013AF" w:rsidP="008013A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Приём заявлений в первый класс Школы для граждан, проживаю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щих на закрепленной территории, начинается не позднее 1 февраля и завер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шается не позднее 30 июня текущего года.</w:t>
      </w:r>
    </w:p>
    <w:p w:rsidR="008013AF" w:rsidRPr="000B2200" w:rsidRDefault="008013AF" w:rsidP="00171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Зачисление в Школу оформляется приказом директора Школы в течение 7 рабочих дней после приёма документов.</w:t>
      </w:r>
    </w:p>
    <w:p w:rsidR="008013AF" w:rsidRPr="000B2200" w:rsidRDefault="008013AF" w:rsidP="008013A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lastRenderedPageBreak/>
        <w:t xml:space="preserve"> Для детей, не проживающих на закрепленной территории, приём за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явлений в первый класс начинается с 1 июля текущего года до момента за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полнения свободных мест, но не позднее 5 сентября текущего года.</w:t>
      </w:r>
    </w:p>
    <w:p w:rsidR="008013AF" w:rsidRPr="000B2200" w:rsidRDefault="008013AF" w:rsidP="00171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Если Школа, закончит приём в первый класс всех детей, проживающих на закрепленной территории, то приём детей, не проживающих на закреп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ленной территории, начинается ранее 1 июля.</w:t>
      </w:r>
    </w:p>
    <w:p w:rsidR="008013AF" w:rsidRPr="000B2200" w:rsidRDefault="008013AF" w:rsidP="008013A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8013AF" w:rsidRPr="000B2200" w:rsidRDefault="008013AF" w:rsidP="00171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По заявлению родителей (законных представителей) учредитель Школы имеет право разрешить прием детей в первый класс в более раннем или позд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нем возрасте (младше 6 лет 6 месяцев или старше 8 лет) в индивидуальном порядке.</w:t>
      </w:r>
    </w:p>
    <w:p w:rsidR="008013AF" w:rsidRPr="000B2200" w:rsidRDefault="008013AF" w:rsidP="008013A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proofErr w:type="gramStart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С целью проведения организованного приёма граждан в первый класс Школа размещает на информационном стенде, на официальном сайте в сети "Интернет", в средствах массовой информации (в том числе электрон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ных) информацию о количестве мест в первых классах (не позднее 10 кален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дарных дней с момента издания распорядительного акта о закрепленной тер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ритории) и о наличии свободных мест для приёма детей, не проживающих на закрепленной</w:t>
      </w:r>
      <w:proofErr w:type="gramEnd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территории (не позднее 1 июля).</w:t>
      </w:r>
    </w:p>
    <w:p w:rsidR="008013AF" w:rsidRPr="000B2200" w:rsidRDefault="008013AF" w:rsidP="008013A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График приема документов размещается на информационном стенде и на официальном сайте Школы в сети "Интернет".</w:t>
      </w:r>
    </w:p>
    <w:p w:rsidR="008013AF" w:rsidRPr="000B2200" w:rsidRDefault="008013AF" w:rsidP="008013A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Дети, достигшие возраста, указанного в п. 3.3 Правил, зачисляются в первый класс Школы независимо от уровня их подготовки. В Школе может </w:t>
      </w:r>
      <w:proofErr w:type="gramStart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проводится</w:t>
      </w:r>
      <w:proofErr w:type="gramEnd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собеседование педагога или </w:t>
      </w:r>
      <w:proofErr w:type="spellStart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писхолого-медико-педагогического</w:t>
      </w:r>
      <w:proofErr w:type="spellEnd"/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консилиума с ребёнком после зачисления с целью планирования индивиду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альной работы.</w:t>
      </w:r>
    </w:p>
    <w:p w:rsidR="008013AF" w:rsidRPr="000B2200" w:rsidRDefault="008013AF" w:rsidP="00171E2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3234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b/>
          <w:bCs/>
          <w:color w:val="2F3234"/>
          <w:sz w:val="24"/>
          <w:szCs w:val="24"/>
        </w:rPr>
        <w:t>Заключительные положения</w:t>
      </w:r>
    </w:p>
    <w:p w:rsidR="008013AF" w:rsidRPr="000B2200" w:rsidRDefault="008013AF" w:rsidP="0080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>4.1 Документы, представленные родителями (законными представите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лями) детей, регистрируются в журнале приема заявлений. После регистра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ции заявления родителям (законным представителям) детей выдается рас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писка в получении документов, содержащая информацию о регистрационном номере заявления о приеме ребенка в Школу, о перечне представленных до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кументов. Расписка заверяется подписью должностного лица Школы, ответ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ственного за прием документов, и печатью Школы.</w:t>
      </w:r>
    </w:p>
    <w:p w:rsidR="008013AF" w:rsidRPr="000B2200" w:rsidRDefault="008013AF" w:rsidP="008013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Распорядительные акты Школы о приеме детей на обучение разме</w:t>
      </w: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softHyphen/>
        <w:t>щаются на информационном стенде Школы в день их издания.</w:t>
      </w:r>
    </w:p>
    <w:p w:rsidR="008013AF" w:rsidRPr="000B2200" w:rsidRDefault="008013AF" w:rsidP="008013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3234"/>
          <w:sz w:val="24"/>
          <w:szCs w:val="24"/>
        </w:rPr>
      </w:pPr>
      <w:r w:rsidRPr="000B2200">
        <w:rPr>
          <w:rFonts w:ascii="Times New Roman" w:eastAsia="Times New Roman" w:hAnsi="Times New Roman" w:cs="Times New Roman"/>
          <w:color w:val="2F3234"/>
          <w:sz w:val="24"/>
          <w:szCs w:val="24"/>
        </w:rPr>
        <w:t xml:space="preserve"> На каждого ребенка, зачисленного в Школу, заводится личное дело, в котором хранятся все сданные документы.</w:t>
      </w:r>
    </w:p>
    <w:p w:rsidR="008013AF" w:rsidRPr="000B2200" w:rsidRDefault="008013AF" w:rsidP="008013AF">
      <w:pPr>
        <w:jc w:val="both"/>
        <w:rPr>
          <w:sz w:val="24"/>
          <w:szCs w:val="24"/>
        </w:rPr>
      </w:pPr>
    </w:p>
    <w:p w:rsidR="00034DE6" w:rsidRDefault="00034DE6" w:rsidP="000875FB">
      <w:pPr>
        <w:spacing w:before="100" w:beforeAutospacing="1"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DE6" w:rsidRDefault="00034DE6" w:rsidP="000875FB">
      <w:pPr>
        <w:spacing w:before="100" w:beforeAutospacing="1"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34DE6" w:rsidSect="00E97F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1C25BD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F3234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2F3234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5FB"/>
    <w:rsid w:val="000251B2"/>
    <w:rsid w:val="00034DE6"/>
    <w:rsid w:val="000875FB"/>
    <w:rsid w:val="000A2190"/>
    <w:rsid w:val="00133ED9"/>
    <w:rsid w:val="00171E24"/>
    <w:rsid w:val="00224C85"/>
    <w:rsid w:val="0022698E"/>
    <w:rsid w:val="002A04D3"/>
    <w:rsid w:val="003B39DA"/>
    <w:rsid w:val="003D0B57"/>
    <w:rsid w:val="00480DF1"/>
    <w:rsid w:val="00486628"/>
    <w:rsid w:val="00666663"/>
    <w:rsid w:val="00690D6D"/>
    <w:rsid w:val="007302BA"/>
    <w:rsid w:val="008013AF"/>
    <w:rsid w:val="008C1636"/>
    <w:rsid w:val="00972497"/>
    <w:rsid w:val="009B017B"/>
    <w:rsid w:val="00BD622C"/>
    <w:rsid w:val="00C12002"/>
    <w:rsid w:val="00CC64DA"/>
    <w:rsid w:val="00D21496"/>
    <w:rsid w:val="00E80101"/>
    <w:rsid w:val="00E97F46"/>
    <w:rsid w:val="00FC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28"/>
  </w:style>
  <w:style w:type="paragraph" w:styleId="1">
    <w:name w:val="heading 1"/>
    <w:basedOn w:val="a"/>
    <w:next w:val="a"/>
    <w:link w:val="10"/>
    <w:uiPriority w:val="9"/>
    <w:qFormat/>
    <w:rsid w:val="00E97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5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875FB"/>
  </w:style>
  <w:style w:type="character" w:styleId="a3">
    <w:name w:val="Hyperlink"/>
    <w:basedOn w:val="a0"/>
    <w:uiPriority w:val="99"/>
    <w:semiHidden/>
    <w:unhideWhenUsed/>
    <w:rsid w:val="000875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3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7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E97F46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97F46"/>
    <w:pPr>
      <w:shd w:val="clear" w:color="auto" w:fill="FFFFFF"/>
      <w:spacing w:before="300" w:after="0" w:line="311" w:lineRule="exact"/>
      <w:outlineLvl w:val="0"/>
    </w:pPr>
    <w:rPr>
      <w:rFonts w:ascii="Times New Roman" w:hAnsi="Times New Roman" w:cs="Times New Roman"/>
      <w:spacing w:val="10"/>
      <w:sz w:val="24"/>
      <w:szCs w:val="24"/>
    </w:rPr>
  </w:style>
  <w:style w:type="table" w:styleId="a5">
    <w:name w:val="Table Grid"/>
    <w:basedOn w:val="a1"/>
    <w:uiPriority w:val="59"/>
    <w:rsid w:val="002A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директор</cp:lastModifiedBy>
  <cp:revision>4</cp:revision>
  <cp:lastPrinted>2018-03-10T10:27:00Z</cp:lastPrinted>
  <dcterms:created xsi:type="dcterms:W3CDTF">2018-02-28T12:13:00Z</dcterms:created>
  <dcterms:modified xsi:type="dcterms:W3CDTF">2018-03-10T10:29:00Z</dcterms:modified>
</cp:coreProperties>
</file>